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Genesis Chapter 1 – Verse-by-Verse Study with Church Fathers</w:t>
      </w:r>
    </w:p>
    <w:p>
      <w:r>
        <w:t>This document presents a detailed verse-by-verse reflection on Genesis Chapter 1, in light of Church Fathers, Catholic Tradition, and the mystery of Christ.</w:t>
      </w:r>
    </w:p>
    <w:p>
      <w:pPr>
        <w:pStyle w:val="Heading2"/>
      </w:pPr>
      <w:r>
        <w:t>Genesis 1:1</w:t>
      </w:r>
    </w:p>
    <w:p>
      <w:pPr>
        <w:pStyle w:val="Quote"/>
      </w:pPr>
      <w:r>
        <w:t>“In the beginning, God created the heavens and the earth.”</w:t>
      </w:r>
    </w:p>
    <w:p>
      <w:r>
        <w:t>St. Basil the Great emphasizes that 'beginning' denotes the principle of creation, not a measure of time. St. Augustine sees 'beginning' as Christ Himself (cf. John 1:1). The heavens and the earth represent the totality of creation—spiritual and material.</w:t>
      </w:r>
    </w:p>
    <w:p>
      <w:pPr>
        <w:pStyle w:val="Heading2"/>
      </w:pPr>
      <w:r>
        <w:t>Genesis 1:2</w:t>
      </w:r>
    </w:p>
    <w:p>
      <w:pPr>
        <w:pStyle w:val="Quote"/>
      </w:pPr>
      <w:r>
        <w:t>“The earth was without form and void, and darkness was upon the face of the deep; and the Spirit of God was moving over the face of the waters.”</w:t>
      </w:r>
    </w:p>
    <w:p>
      <w:r>
        <w:t>The 'formless void' shows creation's initial unshaped state. The Fathers interpret the 'Spirit of God' as the Holy Spirit, preparing the world for divine order. Origen saw in this the soul before grace; St. Ambrose noted the divine breath hovering with maternal care.</w:t>
      </w:r>
    </w:p>
    <w:p>
      <w:pPr>
        <w:pStyle w:val="Heading2"/>
      </w:pPr>
      <w:r>
        <w:t>Genesis 1:3</w:t>
      </w:r>
    </w:p>
    <w:p>
      <w:pPr>
        <w:pStyle w:val="Quote"/>
      </w:pPr>
      <w:r>
        <w:t>“And God said, ‘Let there be light’; and there was light.”</w:t>
      </w:r>
    </w:p>
    <w:p>
      <w:r>
        <w:t>God’s Word is effective. St. John Chrysostom links this to Christ as the Light of the world. St. Augustine says this light may symbolize angels or spiritual illumination.</w:t>
      </w:r>
    </w:p>
    <w:p>
      <w:pPr>
        <w:pStyle w:val="Heading2"/>
      </w:pPr>
      <w:r>
        <w:t>Genesis 1:4</w:t>
      </w:r>
    </w:p>
    <w:p>
      <w:pPr>
        <w:pStyle w:val="Quote"/>
      </w:pPr>
      <w:r>
        <w:t>“And God saw that the light was good; and God separated the light from the darkness.”</w:t>
      </w:r>
    </w:p>
    <w:p>
      <w:r>
        <w:t>St. Gregory of Nyssa saw in this the first moral division—good from evil. Light symbolizes the righteous; darkness, those rejecting grace.</w:t>
      </w:r>
    </w:p>
    <w:p>
      <w:pPr>
        <w:pStyle w:val="Heading2"/>
      </w:pPr>
      <w:r>
        <w:t>Genesis 1:5</w:t>
      </w:r>
    </w:p>
    <w:p>
      <w:pPr>
        <w:pStyle w:val="Quote"/>
      </w:pPr>
      <w:r>
        <w:t>“God called the light Day, and the darkness He called Night. And there was evening and there was morning, one day.”</w:t>
      </w:r>
    </w:p>
    <w:p>
      <w:r>
        <w:t>St. Ephrem suggests the naming shows God’s dominion. The first day begins divine time—yet not solar time. 'Evening and morning' reflect spiritual progress: struggle to clarity.</w:t>
      </w:r>
    </w:p>
    <w:p>
      <w:pPr>
        <w:pStyle w:val="Heading2"/>
      </w:pPr>
      <w:r>
        <w:t>Genesis 1:6–8</w:t>
      </w:r>
    </w:p>
    <w:p>
      <w:pPr>
        <w:pStyle w:val="Quote"/>
      </w:pPr>
      <w:r>
        <w:t>Creation of the firmament and separation of waters.</w:t>
      </w:r>
    </w:p>
    <w:p>
      <w:r>
        <w:t>St. Basil teaches that the firmament (sky) manifests divine order. He refutes pagan cosmologies by showing the Word of God alone commands the elements.</w:t>
      </w:r>
    </w:p>
    <w:p>
      <w:pPr>
        <w:pStyle w:val="Heading2"/>
      </w:pPr>
      <w:r>
        <w:t>Genesis 1:9–10</w:t>
      </w:r>
    </w:p>
    <w:p>
      <w:pPr>
        <w:pStyle w:val="Quote"/>
      </w:pPr>
      <w:r>
        <w:t>Gathering of waters and appearance of dry land.</w:t>
      </w:r>
    </w:p>
    <w:p>
      <w:r>
        <w:t>The Fathers see baptismal prefiguration here. St. Ambrose praises the orderliness of the earth responding to divine command.</w:t>
      </w:r>
    </w:p>
    <w:p>
      <w:pPr>
        <w:pStyle w:val="Heading2"/>
      </w:pPr>
      <w:r>
        <w:t>Genesis 1:11–13</w:t>
      </w:r>
    </w:p>
    <w:p>
      <w:pPr>
        <w:pStyle w:val="Quote"/>
      </w:pPr>
      <w:r>
        <w:t>Creation of vegetation.</w:t>
      </w:r>
    </w:p>
    <w:p>
      <w:r>
        <w:t>St. Irenaeus sees these as signs of providence. Fruit-bearing plants represent works of virtue planted in the soul by grace.</w:t>
      </w:r>
    </w:p>
    <w:p>
      <w:pPr>
        <w:pStyle w:val="Heading2"/>
      </w:pPr>
      <w:r>
        <w:t>Genesis 1:14–19</w:t>
      </w:r>
    </w:p>
    <w:p>
      <w:pPr>
        <w:pStyle w:val="Quote"/>
      </w:pPr>
      <w:r>
        <w:t>Creation of sun, moon, and stars.</w:t>
      </w:r>
    </w:p>
    <w:p>
      <w:r>
        <w:t>St. Augustine teaches these were made to serve humanity. St. Basil warns against worshiping them—only the Creator is divine.</w:t>
      </w:r>
    </w:p>
    <w:p>
      <w:pPr>
        <w:pStyle w:val="Heading2"/>
      </w:pPr>
      <w:r>
        <w:t>Genesis 1:20–23</w:t>
      </w:r>
    </w:p>
    <w:p>
      <w:pPr>
        <w:pStyle w:val="Quote"/>
      </w:pPr>
      <w:r>
        <w:t>Creation of sea creatures and birds.</w:t>
      </w:r>
    </w:p>
    <w:p>
      <w:r>
        <w:t>St. Ambrose emphasizes their beauty and diversity as signs of God's generosity. The blessing to 'be fruitful and multiply' is the first command to living beings.</w:t>
      </w:r>
    </w:p>
    <w:p>
      <w:pPr>
        <w:pStyle w:val="Heading2"/>
      </w:pPr>
      <w:r>
        <w:t>Genesis 1:24–25</w:t>
      </w:r>
    </w:p>
    <w:p>
      <w:pPr>
        <w:pStyle w:val="Quote"/>
      </w:pPr>
      <w:r>
        <w:t>Creation of land animals.</w:t>
      </w:r>
    </w:p>
    <w:p>
      <w:r>
        <w:t>These creatures fulfill the earth’s richness. St. John Chrysostom emphasizes how God’s voice alone brings life into being.</w:t>
      </w:r>
    </w:p>
    <w:p>
      <w:pPr>
        <w:pStyle w:val="Heading2"/>
      </w:pPr>
      <w:r>
        <w:t>Genesis 1:26–27</w:t>
      </w:r>
    </w:p>
    <w:p>
      <w:pPr>
        <w:pStyle w:val="Quote"/>
      </w:pPr>
      <w:r>
        <w:t>“Let us make man in our image, after our likeness…”</w:t>
      </w:r>
    </w:p>
    <w:p>
      <w:r>
        <w:t>The plural ‘Let us’ hints at the Trinity. St. Gregory Nazianzen and St. Irenaeus note man’s rational soul and free will reflect the divine image. Male and female reveal relational love—pointing to Christ and the Church.</w:t>
      </w:r>
    </w:p>
    <w:p>
      <w:pPr>
        <w:pStyle w:val="Heading2"/>
      </w:pPr>
      <w:r>
        <w:t>Genesis 1:28–30</w:t>
      </w:r>
    </w:p>
    <w:p>
      <w:pPr>
        <w:pStyle w:val="Quote"/>
      </w:pPr>
      <w:r>
        <w:t>The blessing and dominion given to mankind.</w:t>
      </w:r>
    </w:p>
    <w:p>
      <w:r>
        <w:t>St. John Damascene sees this dominion as stewardship, not domination. Fruitfulness is both biological and spiritual—man is called to sanctify creation.</w:t>
      </w:r>
    </w:p>
    <w:p>
      <w:pPr>
        <w:pStyle w:val="Heading2"/>
      </w:pPr>
      <w:r>
        <w:t>Genesis 1:31</w:t>
      </w:r>
    </w:p>
    <w:p>
      <w:pPr>
        <w:pStyle w:val="Quote"/>
      </w:pPr>
      <w:r>
        <w:t>“And God saw everything that he had made, and behold, it was very good.”</w:t>
      </w:r>
    </w:p>
    <w:p>
      <w:r>
        <w:t>St. Thomas Aquinas affirms that creation is essentially good. Evil arises not from matter but from the misuse of free will. ‘Very good’ anticipates Christ restoring creation through His Incarnation.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